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85CD9" w14:textId="77777777" w:rsidR="00437AF8" w:rsidRPr="00437AF8" w:rsidRDefault="00437AF8" w:rsidP="00437AF8">
      <w:pPr>
        <w:pStyle w:val="Otsikko"/>
      </w:pPr>
      <w:bookmarkStart w:id="0" w:name="_GoBack"/>
      <w:bookmarkEnd w:id="0"/>
      <w:r w:rsidRPr="00437AF8">
        <w:t>Suunhoito-ohje syöpälääkehoitoa saavalle potilaalle</w:t>
      </w:r>
    </w:p>
    <w:p w14:paraId="407EE319" w14:textId="77777777" w:rsidR="00437AF8" w:rsidRDefault="00437AF8" w:rsidP="00437AF8">
      <w:pPr>
        <w:pStyle w:val="Otsikko2"/>
      </w:pPr>
    </w:p>
    <w:p w14:paraId="5EDB1012" w14:textId="77777777" w:rsidR="00437AF8" w:rsidRPr="00437AF8" w:rsidRDefault="00437AF8" w:rsidP="00437AF8">
      <w:pPr>
        <w:pStyle w:val="Otsikko2"/>
      </w:pPr>
      <w:r w:rsidRPr="00437AF8">
        <w:t>Miksi suunhoito on tärkeää syöpälääkehoidon aikana?</w:t>
      </w:r>
    </w:p>
    <w:p w14:paraId="15046227" w14:textId="77777777" w:rsidR="00437AF8" w:rsidRPr="00437AF8" w:rsidRDefault="00437AF8" w:rsidP="00437AF8">
      <w:pPr>
        <w:spacing w:before="150" w:after="150"/>
        <w:outlineLvl w:val="1"/>
        <w:rPr>
          <w:rFonts w:cs="Arial"/>
          <w:color w:val="3C3C35"/>
        </w:rPr>
      </w:pPr>
      <w:r w:rsidRPr="00437AF8">
        <w:rPr>
          <w:rFonts w:cs="Arial"/>
          <w:color w:val="3C3C35"/>
        </w:rPr>
        <w:t xml:space="preserve">Syöpähoidot aiheuttavat eriasteista infektioherkkyyttä. Suun hoito on tärkeää, koska suun limakalvovauriot avaavat suun bakteereille pääsyn syvemmälle kudoksiin ja verenkiertoon.  Säännöllinen, päivittäinen suunhoito vähentää tulehduksia aiheuttavien bakteerien ja sienien määrää suun limakalvoilla. </w:t>
      </w:r>
    </w:p>
    <w:p w14:paraId="64361CF3" w14:textId="77777777" w:rsidR="00437AF8" w:rsidRPr="00437AF8" w:rsidRDefault="00437AF8" w:rsidP="00437AF8">
      <w:pPr>
        <w:spacing w:before="150" w:after="150"/>
        <w:outlineLvl w:val="1"/>
        <w:rPr>
          <w:rFonts w:cs="Arial"/>
          <w:b/>
          <w:bCs/>
          <w:color w:val="3C3C35"/>
        </w:rPr>
      </w:pPr>
      <w:r w:rsidRPr="00437AF8">
        <w:rPr>
          <w:rFonts w:cs="Arial"/>
          <w:color w:val="3C3C35"/>
        </w:rPr>
        <w:t>Keittosuolalla tai vedellä purskuttelu useaan otteeseen päivässä, hampaiden huolellinen harjaus kaksi kertaa päivässä sekä hammaslangan käyttö ylläpitävät suun hyvää hygieniatasoa.</w:t>
      </w:r>
    </w:p>
    <w:p w14:paraId="0B018B9E" w14:textId="77777777" w:rsidR="00437AF8" w:rsidRPr="00437AF8" w:rsidRDefault="00437AF8" w:rsidP="00437AF8">
      <w:pPr>
        <w:pStyle w:val="Otsikko2"/>
      </w:pPr>
      <w:r w:rsidRPr="00437AF8">
        <w:t>Miten suunhoito toteutetaan?</w:t>
      </w:r>
    </w:p>
    <w:p w14:paraId="5555F11B" w14:textId="77777777" w:rsidR="00437AF8" w:rsidRPr="00437AF8" w:rsidRDefault="00437AF8" w:rsidP="00437AF8">
      <w:pPr>
        <w:spacing w:after="240"/>
        <w:rPr>
          <w:rFonts w:cs="Arial"/>
          <w:color w:val="3C3C35"/>
        </w:rPr>
      </w:pPr>
      <w:r w:rsidRPr="00437AF8">
        <w:rPr>
          <w:rFonts w:cs="Arial"/>
          <w:color w:val="3C3C35"/>
        </w:rPr>
        <w:t xml:space="preserve">Hampaat tulee harjata aamuin illoin pehmeällä, tuuhealla hammasharjalla mietoa fluorihammastahnaa käyttäen. Jos hammastahna tuntuu liian voimakkaalta, voit kokeilla apteekista saatavaa miedompaa hammastahnaa. Hammasvälit puhdistetaan päivittäin hammaslangan avulla. Kielen voi harjata päivittäin hammasharjalla. </w:t>
      </w:r>
    </w:p>
    <w:p w14:paraId="5D0F884D" w14:textId="77777777" w:rsidR="00437AF8" w:rsidRPr="00437AF8" w:rsidRDefault="00437AF8" w:rsidP="00437AF8">
      <w:pPr>
        <w:pStyle w:val="Otsikko2"/>
      </w:pPr>
      <w:r w:rsidRPr="00437AF8">
        <w:t>Miten suuoireita voi lievittää?</w:t>
      </w:r>
    </w:p>
    <w:p w14:paraId="37ECD69A" w14:textId="77777777" w:rsidR="00437AF8" w:rsidRPr="00437AF8" w:rsidRDefault="00437AF8" w:rsidP="00437AF8">
      <w:pPr>
        <w:spacing w:after="240"/>
        <w:rPr>
          <w:rFonts w:cs="Arial"/>
          <w:color w:val="3C3C35"/>
        </w:rPr>
      </w:pPr>
      <w:r w:rsidRPr="00437AF8">
        <w:rPr>
          <w:rFonts w:cs="Arial"/>
          <w:color w:val="3C3C35"/>
        </w:rPr>
        <w:t xml:space="preserve">Syöpälääkehoidot saattavat aiheuttaa suun kuivumista ja ärtymistä, jota voi lievittää suun purskuttelulla. </w:t>
      </w:r>
    </w:p>
    <w:p w14:paraId="13F1A99D" w14:textId="77777777" w:rsidR="00437AF8" w:rsidRPr="00437AF8" w:rsidRDefault="00437AF8" w:rsidP="00437AF8">
      <w:pPr>
        <w:pStyle w:val="Luettelokappale"/>
        <w:numPr>
          <w:ilvl w:val="0"/>
          <w:numId w:val="1"/>
        </w:numPr>
        <w:spacing w:after="240"/>
        <w:rPr>
          <w:rFonts w:cs="Arial"/>
          <w:color w:val="3C3C35"/>
        </w:rPr>
      </w:pPr>
      <w:r w:rsidRPr="00437AF8">
        <w:rPr>
          <w:rFonts w:cs="Arial"/>
          <w:color w:val="3C3C35"/>
        </w:rPr>
        <w:t xml:space="preserve">Suun purskuttelu kannattaa tehdä useaan otteeseen päivässä vedellä tai suolaliuoksella. </w:t>
      </w:r>
    </w:p>
    <w:p w14:paraId="3904B371" w14:textId="77777777" w:rsidR="00437AF8" w:rsidRPr="00437AF8" w:rsidRDefault="00437AF8" w:rsidP="00437AF8">
      <w:pPr>
        <w:pStyle w:val="Luettelokappale"/>
        <w:numPr>
          <w:ilvl w:val="0"/>
          <w:numId w:val="1"/>
        </w:numPr>
        <w:spacing w:after="240"/>
        <w:rPr>
          <w:rFonts w:cs="Arial"/>
          <w:color w:val="3C3C35"/>
        </w:rPr>
      </w:pPr>
      <w:r w:rsidRPr="00437AF8">
        <w:rPr>
          <w:rFonts w:cs="Arial"/>
          <w:color w:val="3C3C35"/>
        </w:rPr>
        <w:t xml:space="preserve">Suolaliuoksen voi tehdä itse kiehauttamalla 1 litra vettä, johon lisätään 1 tl suolaa ja/ tai 1 tl soodaa ja jäähdytetään liuos. </w:t>
      </w:r>
    </w:p>
    <w:p w14:paraId="0464D3DD" w14:textId="77777777" w:rsidR="00437AF8" w:rsidRPr="00437AF8" w:rsidRDefault="00437AF8" w:rsidP="00437AF8">
      <w:pPr>
        <w:pStyle w:val="Luettelokappale"/>
        <w:numPr>
          <w:ilvl w:val="0"/>
          <w:numId w:val="1"/>
        </w:numPr>
        <w:spacing w:after="240"/>
        <w:rPr>
          <w:rFonts w:cs="Arial"/>
          <w:color w:val="3C3C35"/>
        </w:rPr>
      </w:pPr>
      <w:r w:rsidRPr="00437AF8">
        <w:rPr>
          <w:rFonts w:cs="Arial"/>
          <w:color w:val="3C3C35"/>
        </w:rPr>
        <w:t xml:space="preserve">Säilytä suuhuuhde huoneenlämmössä tai halutessasi jääkaapissa. Valmista uusi suuhuuhde päivittäin ja sekoita se hyvin ennen käyttöä. </w:t>
      </w:r>
    </w:p>
    <w:p w14:paraId="2B2088A6" w14:textId="77777777" w:rsidR="00437AF8" w:rsidRPr="00437AF8" w:rsidRDefault="00437AF8" w:rsidP="00437AF8">
      <w:pPr>
        <w:pStyle w:val="Luettelokappale"/>
        <w:numPr>
          <w:ilvl w:val="0"/>
          <w:numId w:val="1"/>
        </w:numPr>
        <w:spacing w:after="240"/>
        <w:rPr>
          <w:rFonts w:cs="Arial"/>
          <w:color w:val="3C3C35"/>
        </w:rPr>
      </w:pPr>
      <w:r w:rsidRPr="00437AF8">
        <w:rPr>
          <w:rFonts w:cs="Arial"/>
          <w:color w:val="3C3C35"/>
        </w:rPr>
        <w:t>Käytä huuhdetta päivän aikana ruokailujen jälkeen.</w:t>
      </w:r>
    </w:p>
    <w:p w14:paraId="1A270719" w14:textId="77777777" w:rsidR="00437AF8" w:rsidRPr="00437AF8" w:rsidRDefault="00437AF8" w:rsidP="00437AF8">
      <w:pPr>
        <w:spacing w:after="240"/>
        <w:rPr>
          <w:rFonts w:cs="Arial"/>
          <w:color w:val="3C3C35"/>
        </w:rPr>
      </w:pPr>
      <w:r w:rsidRPr="00437AF8">
        <w:rPr>
          <w:rFonts w:cs="Arial"/>
          <w:color w:val="3C3C35"/>
        </w:rPr>
        <w:t xml:space="preserve">Syljen erittymistä voi lisätä imeskelemällä ksylitolipastilleja tai pureskelemalla ksylitolipurukumia. </w:t>
      </w:r>
    </w:p>
    <w:p w14:paraId="664805CC" w14:textId="77777777" w:rsidR="00437AF8" w:rsidRPr="00437AF8" w:rsidRDefault="00437AF8" w:rsidP="00437AF8">
      <w:pPr>
        <w:spacing w:after="240"/>
        <w:rPr>
          <w:rFonts w:cs="Arial"/>
          <w:color w:val="3C3C35"/>
        </w:rPr>
      </w:pPr>
      <w:r w:rsidRPr="00437AF8">
        <w:rPr>
          <w:rFonts w:cs="Arial"/>
          <w:color w:val="3C3C35"/>
        </w:rPr>
        <w:t xml:space="preserve">Kuivaa suuta voit kostuttaa oliivi- tai rypsiöljyllä. Sopiva annos on esim. 0,5-1tl ennen ruokailua ja pitkin päivää oireen mukaan. </w:t>
      </w:r>
    </w:p>
    <w:p w14:paraId="74135A64" w14:textId="77777777" w:rsidR="00437AF8" w:rsidRPr="00437AF8" w:rsidRDefault="00437AF8" w:rsidP="00437AF8">
      <w:pPr>
        <w:spacing w:after="240"/>
        <w:rPr>
          <w:rFonts w:cs="Arial"/>
          <w:color w:val="3C3C35"/>
        </w:rPr>
      </w:pPr>
      <w:r w:rsidRPr="00437AF8">
        <w:rPr>
          <w:rFonts w:cs="Arial"/>
          <w:color w:val="3C3C35"/>
        </w:rPr>
        <w:t>Voit myös kokeilla apteekista saatavia erilaisia kuivan suun hoitotuotteita esim. suihkeita, geelejä, suuvesiä, pastilleja ja hammastahnoja. Kuivat huulet tulee rasvata säännöllisesti.</w:t>
      </w:r>
    </w:p>
    <w:p w14:paraId="257FB520" w14:textId="77777777" w:rsidR="00437AF8" w:rsidRPr="00437AF8" w:rsidRDefault="00437AF8" w:rsidP="00437AF8">
      <w:pPr>
        <w:spacing w:after="240"/>
        <w:rPr>
          <w:rFonts w:cs="Arial"/>
          <w:color w:val="3C3C35"/>
        </w:rPr>
      </w:pPr>
      <w:r w:rsidRPr="00437AF8">
        <w:rPr>
          <w:rFonts w:cs="Arial"/>
          <w:color w:val="3C3C35"/>
        </w:rPr>
        <w:t xml:space="preserve">Suun limakalvo ärsytystä lisäävät voimakkaasti maustetut ruoat ja juomat, hyvin kuuma ja kylmä sekä hapan. </w:t>
      </w:r>
    </w:p>
    <w:p w14:paraId="2F545DC6" w14:textId="77777777" w:rsidR="00437AF8" w:rsidRPr="00437AF8" w:rsidRDefault="00437AF8" w:rsidP="00437AF8">
      <w:pPr>
        <w:spacing w:after="240"/>
        <w:rPr>
          <w:rFonts w:cs="Arial"/>
          <w:color w:val="3C3C35"/>
        </w:rPr>
      </w:pPr>
      <w:r w:rsidRPr="00437AF8">
        <w:rPr>
          <w:rFonts w:cs="Arial"/>
          <w:color w:val="3C3C35"/>
        </w:rPr>
        <w:t>Jääpalojen imeskely ja kamomillatee voivat rauhoittaa suun limakalvoja</w:t>
      </w:r>
    </w:p>
    <w:p w14:paraId="529E43E7" w14:textId="02FF26CE" w:rsidR="00437AF8" w:rsidRPr="00437AF8" w:rsidRDefault="00437AF8" w:rsidP="00437AF8">
      <w:pPr>
        <w:spacing w:after="240"/>
        <w:rPr>
          <w:rFonts w:cs="Arial"/>
          <w:b/>
          <w:color w:val="3C3C35"/>
        </w:rPr>
      </w:pPr>
      <w:r w:rsidRPr="00437AF8">
        <w:rPr>
          <w:rFonts w:cs="Arial"/>
          <w:b/>
          <w:color w:val="3C3C35"/>
        </w:rPr>
        <w:t xml:space="preserve">Jos suu on niin </w:t>
      </w:r>
      <w:r w:rsidR="001324FD">
        <w:rPr>
          <w:rFonts w:cs="Arial"/>
          <w:b/>
          <w:color w:val="3C3C35"/>
        </w:rPr>
        <w:t xml:space="preserve">kipeä, että syöminen on vaikeaa, </w:t>
      </w:r>
      <w:r w:rsidRPr="00437AF8">
        <w:rPr>
          <w:rFonts w:cs="Arial"/>
          <w:b/>
          <w:color w:val="3C3C35"/>
        </w:rPr>
        <w:t xml:space="preserve">ota yhteyttä hoitavaan yksikköön. </w:t>
      </w:r>
    </w:p>
    <w:p w14:paraId="1C9FDFFE" w14:textId="77777777" w:rsidR="00437AF8" w:rsidRPr="00437AF8" w:rsidRDefault="00437AF8" w:rsidP="00437AF8">
      <w:pPr>
        <w:spacing w:after="240"/>
        <w:rPr>
          <w:rFonts w:cs="Arial"/>
          <w:b/>
          <w:color w:val="3C3C35"/>
        </w:rPr>
      </w:pPr>
      <w:r w:rsidRPr="00437AF8">
        <w:rPr>
          <w:rFonts w:cs="Arial"/>
          <w:color w:val="3C3C35"/>
        </w:rPr>
        <w:t xml:space="preserve">Akuuttien ongelmien yhteydessä </w:t>
      </w:r>
      <w:r w:rsidR="00804BAD">
        <w:rPr>
          <w:rFonts w:cs="Arial"/>
          <w:color w:val="3C3C35"/>
        </w:rPr>
        <w:t>(</w:t>
      </w:r>
      <w:r w:rsidRPr="00437AF8">
        <w:rPr>
          <w:rFonts w:cs="Arial"/>
          <w:color w:val="3C3C35"/>
        </w:rPr>
        <w:t>esimerkiksi hammassärky, suun tulehdukset tms.</w:t>
      </w:r>
      <w:r w:rsidR="00804BAD">
        <w:rPr>
          <w:rFonts w:cs="Arial"/>
          <w:color w:val="3C3C35"/>
        </w:rPr>
        <w:t>)</w:t>
      </w:r>
      <w:r w:rsidRPr="00437AF8">
        <w:rPr>
          <w:rFonts w:cs="Arial"/>
          <w:color w:val="3C3C35"/>
        </w:rPr>
        <w:t>, kerro hammaslääkärille käynnissä olevista syöpähoidoista. Hammaslääkäri voi tarpeen mukaan ottaa yhteyttä syöpälääkäriin ja sopia kiireellisten hammashoitojen toteutusaikataulusta yhdessä syöpälääkärin kanssa.</w:t>
      </w:r>
      <w:r w:rsidRPr="00437AF8">
        <w:rPr>
          <w:rFonts w:cs="Arial"/>
          <w:b/>
          <w:color w:val="3C3C35"/>
        </w:rPr>
        <w:t xml:space="preserve"> </w:t>
      </w:r>
      <w:r w:rsidRPr="00437AF8">
        <w:rPr>
          <w:rFonts w:cs="Arial"/>
          <w:color w:val="3C3C35"/>
        </w:rPr>
        <w:t>Hammaslääkärillä käynti on suositeltavaa ennen syöpähoitojen aloitusta.</w:t>
      </w:r>
    </w:p>
    <w:p w14:paraId="3C60DC67" w14:textId="77777777" w:rsidR="0066113B" w:rsidRPr="00437AF8" w:rsidRDefault="0066113B" w:rsidP="00437AF8"/>
    <w:sectPr w:rsidR="0066113B" w:rsidRPr="00437AF8" w:rsidSect="00880B39">
      <w:headerReference w:type="default" r:id="rId8"/>
      <w:pgSz w:w="11906" w:h="16838" w:code="9"/>
      <w:pgMar w:top="2211" w:right="567" w:bottom="567" w:left="1418"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5B4A2" w14:textId="77777777" w:rsidR="00437AF8" w:rsidRDefault="00437AF8" w:rsidP="00CF4702">
      <w:r>
        <w:separator/>
      </w:r>
    </w:p>
  </w:endnote>
  <w:endnote w:type="continuationSeparator" w:id="0">
    <w:p w14:paraId="045A4E41" w14:textId="77777777" w:rsidR="00437AF8" w:rsidRDefault="00437AF8" w:rsidP="00C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B2D5" w14:textId="77777777" w:rsidR="00437AF8" w:rsidRDefault="00437AF8" w:rsidP="00CF4702">
      <w:r>
        <w:separator/>
      </w:r>
    </w:p>
  </w:footnote>
  <w:footnote w:type="continuationSeparator" w:id="0">
    <w:p w14:paraId="6D87FE09" w14:textId="77777777" w:rsidR="00437AF8" w:rsidRDefault="00437AF8" w:rsidP="00CF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2D8D" w14:textId="77777777" w:rsidR="00C87710" w:rsidRPr="005B7805" w:rsidRDefault="00506221" w:rsidP="00640857">
    <w:pPr>
      <w:pStyle w:val="Yltunniste"/>
      <w:tabs>
        <w:tab w:val="clear" w:pos="4819"/>
        <w:tab w:val="clear" w:pos="9638"/>
        <w:tab w:val="left" w:pos="5954"/>
        <w:tab w:val="left" w:pos="8222"/>
        <w:tab w:val="right" w:pos="10065"/>
      </w:tabs>
      <w:rPr>
        <w:sz w:val="16"/>
      </w:rPr>
    </w:pPr>
    <w:r>
      <w:rPr>
        <w:noProof/>
      </w:rPr>
      <w:drawing>
        <wp:anchor distT="0" distB="0" distL="114300" distR="114300" simplePos="0" relativeHeight="251659264" behindDoc="0" locked="0" layoutInCell="1" allowOverlap="1" wp14:anchorId="49E9B2B6" wp14:editId="2579BAD3">
          <wp:simplePos x="0" y="0"/>
          <wp:positionH relativeFrom="column">
            <wp:posOffset>4445</wp:posOffset>
          </wp:positionH>
          <wp:positionV relativeFrom="paragraph">
            <wp:posOffset>-635</wp:posOffset>
          </wp:positionV>
          <wp:extent cx="1019810" cy="503555"/>
          <wp:effectExtent l="0" t="0" r="8890" b="0"/>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810" cy="503555"/>
                  </a:xfrm>
                  <a:prstGeom prst="rect">
                    <a:avLst/>
                  </a:prstGeom>
                </pic:spPr>
              </pic:pic>
            </a:graphicData>
          </a:graphic>
          <wp14:sizeRelH relativeFrom="page">
            <wp14:pctWidth>0</wp14:pctWidth>
          </wp14:sizeRelH>
          <wp14:sizeRelV relativeFrom="page">
            <wp14:pctHeight>0</wp14:pctHeight>
          </wp14:sizeRelV>
        </wp:anchor>
      </w:drawing>
    </w:r>
  </w:p>
  <w:p w14:paraId="42E43ABC" w14:textId="2D673AF9" w:rsidR="00C87710" w:rsidRPr="00CE570A" w:rsidRDefault="00C87710" w:rsidP="00D962D8">
    <w:pPr>
      <w:pStyle w:val="Yltunniste"/>
      <w:tabs>
        <w:tab w:val="clear" w:pos="4819"/>
        <w:tab w:val="clear" w:pos="9638"/>
        <w:tab w:val="left" w:pos="5954"/>
        <w:tab w:val="left" w:pos="8222"/>
        <w:tab w:val="right" w:pos="9921"/>
      </w:tabs>
    </w:pPr>
    <w:r w:rsidRPr="00CE570A">
      <w:tab/>
    </w:r>
    <w:r>
      <w:t>Potilasohje</w:t>
    </w:r>
    <w:r w:rsidRPr="00CE570A">
      <w:t xml:space="preserve"> </w:t>
    </w:r>
    <w:r w:rsidRPr="00CE570A">
      <w:tab/>
      <w:t xml:space="preserve"> </w:t>
    </w:r>
    <w:r w:rsidRPr="00CE570A">
      <w:tab/>
    </w:r>
    <w:r w:rsidRPr="00CE570A">
      <w:fldChar w:fldCharType="begin"/>
    </w:r>
    <w:r w:rsidRPr="00CE570A">
      <w:instrText xml:space="preserve"> PAGE   \* MERGEFORMAT </w:instrText>
    </w:r>
    <w:r w:rsidRPr="00CE570A">
      <w:fldChar w:fldCharType="separate"/>
    </w:r>
    <w:r w:rsidR="00693242">
      <w:rPr>
        <w:noProof/>
      </w:rPr>
      <w:t>1</w:t>
    </w:r>
    <w:r w:rsidRPr="00CE570A">
      <w:fldChar w:fldCharType="end"/>
    </w:r>
    <w:r w:rsidRPr="00CE570A">
      <w:t xml:space="preserve"> (</w:t>
    </w:r>
    <w:r w:rsidR="00693242">
      <w:fldChar w:fldCharType="begin"/>
    </w:r>
    <w:r w:rsidR="00693242">
      <w:instrText xml:space="preserve"> NUMPAGES   \* MERGEFORMAT </w:instrText>
    </w:r>
    <w:r w:rsidR="00693242">
      <w:fldChar w:fldCharType="separate"/>
    </w:r>
    <w:r w:rsidR="00693242">
      <w:rPr>
        <w:noProof/>
      </w:rPr>
      <w:t>1</w:t>
    </w:r>
    <w:r w:rsidR="00693242">
      <w:rPr>
        <w:noProof/>
      </w:rPr>
      <w:fldChar w:fldCharType="end"/>
    </w:r>
    <w:r w:rsidRPr="00CE570A">
      <w:t>)</w:t>
    </w:r>
  </w:p>
  <w:p w14:paraId="48AE2732" w14:textId="77777777" w:rsidR="00C87710" w:rsidRPr="00CE570A" w:rsidRDefault="00C87710" w:rsidP="00CF4702">
    <w:pPr>
      <w:pStyle w:val="Yltunniste"/>
      <w:tabs>
        <w:tab w:val="clear" w:pos="4819"/>
        <w:tab w:val="clear" w:pos="9638"/>
        <w:tab w:val="left" w:pos="5670"/>
        <w:tab w:val="left" w:pos="8222"/>
        <w:tab w:val="right" w:pos="9923"/>
      </w:tabs>
    </w:pPr>
    <w:r w:rsidRPr="00CE570A">
      <w:tab/>
    </w:r>
    <w:r w:rsidRPr="00CE570A">
      <w:tab/>
      <w:t xml:space="preserve"> </w:t>
    </w:r>
  </w:p>
  <w:p w14:paraId="5C228E64" w14:textId="77777777" w:rsidR="00C87710" w:rsidRPr="00CE570A" w:rsidRDefault="00C87710" w:rsidP="00EB58EB">
    <w:pPr>
      <w:pStyle w:val="Yltunniste"/>
      <w:tabs>
        <w:tab w:val="clear" w:pos="4819"/>
        <w:tab w:val="clear" w:pos="9638"/>
        <w:tab w:val="left" w:pos="8222"/>
        <w:tab w:val="right" w:pos="9923"/>
      </w:tabs>
    </w:pPr>
    <w:r w:rsidRPr="00CE570A">
      <w:tab/>
      <w:t xml:space="preserve"> </w:t>
    </w:r>
  </w:p>
  <w:p w14:paraId="34BD7B61" w14:textId="77777777" w:rsidR="00C87710" w:rsidRPr="00CE570A" w:rsidRDefault="00437AF8" w:rsidP="00640857">
    <w:pPr>
      <w:pStyle w:val="Yltunniste"/>
      <w:tabs>
        <w:tab w:val="clear" w:pos="4819"/>
        <w:tab w:val="clear" w:pos="9638"/>
        <w:tab w:val="left" w:pos="5954"/>
        <w:tab w:val="left" w:pos="8222"/>
        <w:tab w:val="right" w:pos="9923"/>
      </w:tabs>
    </w:pPr>
    <w:bookmarkStart w:id="1" w:name="yksikkö1"/>
    <w:r>
      <w:t>Syöpätaudit</w:t>
    </w:r>
    <w:r w:rsidR="00C87710" w:rsidRPr="00CE570A">
      <w:t xml:space="preserve">  </w:t>
    </w:r>
    <w:bookmarkEnd w:id="1"/>
    <w:r w:rsidR="00C87710" w:rsidRPr="00CE570A">
      <w:t xml:space="preserve"> </w:t>
    </w:r>
    <w:r w:rsidR="00C87710" w:rsidRPr="00CE570A">
      <w:tab/>
    </w:r>
    <w:bookmarkStart w:id="2" w:name="pvm"/>
    <w:r>
      <w:t>26.4.2023</w:t>
    </w:r>
    <w:r w:rsidR="00C87710" w:rsidRPr="00CE570A">
      <w:t xml:space="preserve"> </w:t>
    </w:r>
    <w:bookmarkEnd w:id="2"/>
    <w:r w:rsidR="00C87710" w:rsidRPr="00CE570A">
      <w:tab/>
      <w:t xml:space="preserve"> </w:t>
    </w:r>
  </w:p>
  <w:p w14:paraId="6433050A" w14:textId="77777777" w:rsidR="00C87710" w:rsidRPr="0080776A" w:rsidRDefault="00D962D8">
    <w:pPr>
      <w:pStyle w:val="Yltunniste"/>
      <w:rPr>
        <w:sz w:val="14"/>
      </w:rPr>
    </w:pPr>
    <w:r>
      <w:rPr>
        <w:noProof/>
        <w:sz w:val="14"/>
      </w:rPr>
      <mc:AlternateContent>
        <mc:Choice Requires="wps">
          <w:drawing>
            <wp:anchor distT="0" distB="0" distL="114300" distR="114300" simplePos="0" relativeHeight="251656192" behindDoc="0" locked="0" layoutInCell="1" allowOverlap="1" wp14:anchorId="4A00E7CD" wp14:editId="1FC97153">
              <wp:simplePos x="0" y="0"/>
              <wp:positionH relativeFrom="column">
                <wp:posOffset>4445</wp:posOffset>
              </wp:positionH>
              <wp:positionV relativeFrom="paragraph">
                <wp:posOffset>40640</wp:posOffset>
              </wp:positionV>
              <wp:extent cx="6336000" cy="19050"/>
              <wp:effectExtent l="0" t="0" r="27305" b="19050"/>
              <wp:wrapNone/>
              <wp:docPr id="1" name="Suora yhdysviiva 1"/>
              <wp:cNvGraphicFramePr/>
              <a:graphic xmlns:a="http://schemas.openxmlformats.org/drawingml/2006/main">
                <a:graphicData uri="http://schemas.microsoft.com/office/word/2010/wordprocessingShape">
                  <wps:wsp>
                    <wps:cNvCnPr/>
                    <wps:spPr>
                      <a:xfrm flipV="1">
                        <a:off x="0" y="0"/>
                        <a:ext cx="6336000" cy="19050"/>
                      </a:xfrm>
                      <a:prstGeom prst="line">
                        <a:avLst/>
                      </a:prstGeom>
                      <a:ln w="12700">
                        <a:solidFill>
                          <a:srgbClr val="00A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1AAA9F" id="Suora yhdysviiva 1"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2pt" to="49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" strokecolor="#00a9c8"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23FF9"/>
    <w:multiLevelType w:val="hybridMultilevel"/>
    <w:tmpl w:val="FBAC91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F8"/>
    <w:rsid w:val="0000427D"/>
    <w:rsid w:val="00022D1C"/>
    <w:rsid w:val="000444A1"/>
    <w:rsid w:val="00061004"/>
    <w:rsid w:val="000616E3"/>
    <w:rsid w:val="00070D21"/>
    <w:rsid w:val="0007122D"/>
    <w:rsid w:val="00095E9D"/>
    <w:rsid w:val="000B7588"/>
    <w:rsid w:val="0011020C"/>
    <w:rsid w:val="001324FD"/>
    <w:rsid w:val="001A14F2"/>
    <w:rsid w:val="001D2042"/>
    <w:rsid w:val="001E473A"/>
    <w:rsid w:val="001F4799"/>
    <w:rsid w:val="00202D29"/>
    <w:rsid w:val="00232581"/>
    <w:rsid w:val="00243125"/>
    <w:rsid w:val="002958FC"/>
    <w:rsid w:val="00322121"/>
    <w:rsid w:val="00346BA9"/>
    <w:rsid w:val="003B5846"/>
    <w:rsid w:val="003B73C8"/>
    <w:rsid w:val="003F540C"/>
    <w:rsid w:val="0040508F"/>
    <w:rsid w:val="00411370"/>
    <w:rsid w:val="00437AF8"/>
    <w:rsid w:val="00444472"/>
    <w:rsid w:val="00461B48"/>
    <w:rsid w:val="00476D18"/>
    <w:rsid w:val="004B575C"/>
    <w:rsid w:val="004C6A06"/>
    <w:rsid w:val="004D5D51"/>
    <w:rsid w:val="004F203A"/>
    <w:rsid w:val="00506221"/>
    <w:rsid w:val="005063C9"/>
    <w:rsid w:val="00517150"/>
    <w:rsid w:val="0053014A"/>
    <w:rsid w:val="00534BF9"/>
    <w:rsid w:val="00557152"/>
    <w:rsid w:val="00557854"/>
    <w:rsid w:val="00565F24"/>
    <w:rsid w:val="00567A64"/>
    <w:rsid w:val="0057324A"/>
    <w:rsid w:val="005774AF"/>
    <w:rsid w:val="00584370"/>
    <w:rsid w:val="00584725"/>
    <w:rsid w:val="005927B7"/>
    <w:rsid w:val="0059318F"/>
    <w:rsid w:val="00593D22"/>
    <w:rsid w:val="005B7805"/>
    <w:rsid w:val="005F21D1"/>
    <w:rsid w:val="005F41FC"/>
    <w:rsid w:val="005F56FE"/>
    <w:rsid w:val="00640857"/>
    <w:rsid w:val="0064536A"/>
    <w:rsid w:val="00653FAC"/>
    <w:rsid w:val="0066113B"/>
    <w:rsid w:val="00693242"/>
    <w:rsid w:val="00694839"/>
    <w:rsid w:val="006A1657"/>
    <w:rsid w:val="0072364C"/>
    <w:rsid w:val="00745A3C"/>
    <w:rsid w:val="0075146E"/>
    <w:rsid w:val="007A4C92"/>
    <w:rsid w:val="007B36DD"/>
    <w:rsid w:val="007E7CD7"/>
    <w:rsid w:val="007F0CA8"/>
    <w:rsid w:val="00804597"/>
    <w:rsid w:val="00804BAD"/>
    <w:rsid w:val="0080776A"/>
    <w:rsid w:val="00821204"/>
    <w:rsid w:val="00823412"/>
    <w:rsid w:val="00861D2F"/>
    <w:rsid w:val="00867CB6"/>
    <w:rsid w:val="0087745A"/>
    <w:rsid w:val="00880B39"/>
    <w:rsid w:val="00885862"/>
    <w:rsid w:val="00885B43"/>
    <w:rsid w:val="008901D5"/>
    <w:rsid w:val="008A0E65"/>
    <w:rsid w:val="008C5CCB"/>
    <w:rsid w:val="008D1FA6"/>
    <w:rsid w:val="008F02A6"/>
    <w:rsid w:val="0090584B"/>
    <w:rsid w:val="009141DD"/>
    <w:rsid w:val="00916F86"/>
    <w:rsid w:val="00966F40"/>
    <w:rsid w:val="0097533D"/>
    <w:rsid w:val="009A0608"/>
    <w:rsid w:val="009C2069"/>
    <w:rsid w:val="009C5320"/>
    <w:rsid w:val="009C7941"/>
    <w:rsid w:val="009F6A6E"/>
    <w:rsid w:val="00A022BC"/>
    <w:rsid w:val="00A118A7"/>
    <w:rsid w:val="00A25199"/>
    <w:rsid w:val="00A358AB"/>
    <w:rsid w:val="00A41AFC"/>
    <w:rsid w:val="00A51728"/>
    <w:rsid w:val="00A800EF"/>
    <w:rsid w:val="00AF2F49"/>
    <w:rsid w:val="00B2513E"/>
    <w:rsid w:val="00B31481"/>
    <w:rsid w:val="00B75F27"/>
    <w:rsid w:val="00BA3A7F"/>
    <w:rsid w:val="00BA7326"/>
    <w:rsid w:val="00C24923"/>
    <w:rsid w:val="00C43567"/>
    <w:rsid w:val="00C521D2"/>
    <w:rsid w:val="00C52AD1"/>
    <w:rsid w:val="00C81E44"/>
    <w:rsid w:val="00C82440"/>
    <w:rsid w:val="00C8626E"/>
    <w:rsid w:val="00C87710"/>
    <w:rsid w:val="00CA2BBA"/>
    <w:rsid w:val="00CE570A"/>
    <w:rsid w:val="00CF4702"/>
    <w:rsid w:val="00D12D6C"/>
    <w:rsid w:val="00D273D5"/>
    <w:rsid w:val="00D313A8"/>
    <w:rsid w:val="00D83369"/>
    <w:rsid w:val="00D962D8"/>
    <w:rsid w:val="00DA1F51"/>
    <w:rsid w:val="00DC2D15"/>
    <w:rsid w:val="00E40EC3"/>
    <w:rsid w:val="00E45171"/>
    <w:rsid w:val="00E5385E"/>
    <w:rsid w:val="00EB58EB"/>
    <w:rsid w:val="00EC212F"/>
    <w:rsid w:val="00EC325F"/>
    <w:rsid w:val="00EE080E"/>
    <w:rsid w:val="00EE14FA"/>
    <w:rsid w:val="00EE41F9"/>
    <w:rsid w:val="00F0588F"/>
    <w:rsid w:val="00F06B69"/>
    <w:rsid w:val="00F24487"/>
    <w:rsid w:val="00F465E7"/>
    <w:rsid w:val="00F56340"/>
    <w:rsid w:val="00F72313"/>
    <w:rsid w:val="00F854DB"/>
    <w:rsid w:val="00F96586"/>
    <w:rsid w:val="00FA3887"/>
    <w:rsid w:val="00FA659E"/>
    <w:rsid w:val="00FB6B22"/>
    <w:rsid w:val="00FD1DCE"/>
    <w:rsid w:val="00FE5BC6"/>
    <w:rsid w:val="00FF38C7"/>
    <w:rsid w:val="00FF5689"/>
    <w:rsid w:val="00FF6D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39D22E"/>
  <w15:docId w15:val="{311620BF-D969-48BD-9F2C-AFB55363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37AF8"/>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qFormat/>
    <w:rsid w:val="009141DD"/>
    <w:pPr>
      <w:keepNext/>
      <w:keepLines/>
      <w:spacing w:before="240" w:after="240"/>
      <w:outlineLvl w:val="0"/>
    </w:pPr>
    <w:rPr>
      <w:rFonts w:eastAsiaTheme="majorEastAsia" w:cstheme="majorHAnsi"/>
      <w:b/>
      <w:bCs/>
      <w:sz w:val="32"/>
      <w:szCs w:val="28"/>
    </w:rPr>
  </w:style>
  <w:style w:type="paragraph" w:styleId="Otsikko2">
    <w:name w:val="heading 2"/>
    <w:basedOn w:val="Normaali"/>
    <w:next w:val="Normaali"/>
    <w:link w:val="Otsikko2Char"/>
    <w:qFormat/>
    <w:rsid w:val="009C2069"/>
    <w:pPr>
      <w:keepNext/>
      <w:keepLines/>
      <w:spacing w:before="200" w:after="240"/>
      <w:outlineLvl w:val="1"/>
    </w:pPr>
    <w:rPr>
      <w:rFonts w:eastAsiaTheme="majorEastAsia" w:cstheme="majorBidi"/>
      <w:b/>
      <w:bCs/>
      <w:sz w:val="28"/>
      <w:szCs w:val="26"/>
    </w:rPr>
  </w:style>
  <w:style w:type="paragraph" w:styleId="Otsikko3">
    <w:name w:val="heading 3"/>
    <w:basedOn w:val="Normaali"/>
    <w:next w:val="Normaali"/>
    <w:link w:val="Otsikko3Char"/>
    <w:qFormat/>
    <w:rsid w:val="0066113B"/>
    <w:pPr>
      <w:keepNext/>
      <w:keepLines/>
      <w:spacing w:before="200" w:after="220"/>
      <w:outlineLvl w:val="2"/>
    </w:pPr>
    <w:rPr>
      <w:rFonts w:eastAsiaTheme="majorEastAsia" w:cstheme="majorBidi"/>
      <w:b/>
      <w:bCs/>
    </w:rPr>
  </w:style>
  <w:style w:type="paragraph" w:styleId="Otsikko4">
    <w:name w:val="heading 4"/>
    <w:basedOn w:val="Normaali"/>
    <w:next w:val="Normaali"/>
    <w:link w:val="Otsikko4Char"/>
    <w:qFormat/>
    <w:rsid w:val="0066113B"/>
    <w:pPr>
      <w:keepNext/>
      <w:keepLines/>
      <w:spacing w:before="200" w:after="220"/>
      <w:outlineLvl w:val="3"/>
    </w:pPr>
    <w:rPr>
      <w:rFonts w:eastAsiaTheme="majorEastAsia" w:cstheme="majorBid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141DD"/>
    <w:rPr>
      <w:rFonts w:ascii="Calibri" w:eastAsiaTheme="majorEastAsia" w:hAnsi="Calibri" w:cstheme="majorHAnsi"/>
      <w:b/>
      <w:bCs/>
      <w:sz w:val="32"/>
      <w:szCs w:val="28"/>
    </w:rPr>
  </w:style>
  <w:style w:type="character" w:customStyle="1" w:styleId="Otsikko2Char">
    <w:name w:val="Otsikko 2 Char"/>
    <w:basedOn w:val="Kappaleenoletusfontti"/>
    <w:link w:val="Otsikko2"/>
    <w:rsid w:val="009C2069"/>
    <w:rPr>
      <w:rFonts w:ascii="Calibri" w:eastAsiaTheme="majorEastAsia" w:hAnsi="Calibri" w:cstheme="majorBidi"/>
      <w:b/>
      <w:bCs/>
      <w:sz w:val="28"/>
      <w:szCs w:val="26"/>
    </w:rPr>
  </w:style>
  <w:style w:type="character" w:customStyle="1" w:styleId="Otsikko3Char">
    <w:name w:val="Otsikko 3 Char"/>
    <w:basedOn w:val="Kappaleenoletusfontti"/>
    <w:link w:val="Otsikko3"/>
    <w:rsid w:val="0066113B"/>
    <w:rPr>
      <w:rFonts w:ascii="Calibri" w:eastAsiaTheme="majorEastAsia" w:hAnsi="Calibri" w:cstheme="majorBidi"/>
      <w:b/>
      <w:bCs/>
      <w:sz w:val="24"/>
    </w:rPr>
  </w:style>
  <w:style w:type="character" w:customStyle="1" w:styleId="Otsikko4Char">
    <w:name w:val="Otsikko 4 Char"/>
    <w:basedOn w:val="Kappaleenoletusfontti"/>
    <w:link w:val="Otsikko4"/>
    <w:rsid w:val="0066113B"/>
    <w:rPr>
      <w:rFonts w:ascii="Calibri" w:eastAsiaTheme="majorEastAsia" w:hAnsi="Calibri" w:cstheme="majorBidi"/>
      <w:bCs/>
      <w:iCs/>
      <w:sz w:val="24"/>
    </w:rPr>
  </w:style>
  <w:style w:type="paragraph" w:styleId="Otsikko">
    <w:name w:val="Title"/>
    <w:aliases w:val="Pääotsikko"/>
    <w:basedOn w:val="Normaali"/>
    <w:next w:val="Normaali"/>
    <w:link w:val="OtsikkoChar"/>
    <w:uiPriority w:val="10"/>
    <w:qFormat/>
    <w:rsid w:val="009C2069"/>
    <w:pPr>
      <w:spacing w:after="220"/>
      <w:contextualSpacing/>
    </w:pPr>
    <w:rPr>
      <w:rFonts w:eastAsiaTheme="majorEastAsia" w:cstheme="majorBidi"/>
      <w:b/>
      <w:spacing w:val="5"/>
      <w:kern w:val="28"/>
      <w:sz w:val="36"/>
      <w:szCs w:val="52"/>
    </w:rPr>
  </w:style>
  <w:style w:type="character" w:customStyle="1" w:styleId="OtsikkoChar">
    <w:name w:val="Otsikko Char"/>
    <w:aliases w:val="Pääotsikko Char"/>
    <w:basedOn w:val="Kappaleenoletusfontti"/>
    <w:link w:val="Otsikko"/>
    <w:uiPriority w:val="10"/>
    <w:rsid w:val="009C2069"/>
    <w:rPr>
      <w:rFonts w:ascii="Calibri" w:eastAsiaTheme="majorEastAsia" w:hAnsi="Calibri" w:cstheme="majorBidi"/>
      <w:b/>
      <w:spacing w:val="5"/>
      <w:kern w:val="28"/>
      <w:sz w:val="36"/>
      <w:szCs w:val="52"/>
    </w:rPr>
  </w:style>
  <w:style w:type="paragraph" w:customStyle="1" w:styleId="Sis23">
    <w:name w:val="Sis 2.3"/>
    <w:basedOn w:val="Normaali"/>
    <w:qFormat/>
    <w:rsid w:val="007A4C92"/>
    <w:pPr>
      <w:ind w:left="1304"/>
    </w:pPr>
  </w:style>
  <w:style w:type="paragraph" w:customStyle="1" w:styleId="Sis46">
    <w:name w:val="Sis 4.6"/>
    <w:basedOn w:val="Normaali"/>
    <w:qFormat/>
    <w:rsid w:val="007A4C92"/>
    <w:pPr>
      <w:ind w:left="2608"/>
    </w:pPr>
  </w:style>
  <w:style w:type="paragraph" w:styleId="Yltunniste">
    <w:name w:val="header"/>
    <w:basedOn w:val="Normaali"/>
    <w:link w:val="YltunnisteChar"/>
    <w:uiPriority w:val="99"/>
    <w:unhideWhenUsed/>
    <w:rsid w:val="00CF4702"/>
    <w:pPr>
      <w:tabs>
        <w:tab w:val="center" w:pos="4819"/>
        <w:tab w:val="right" w:pos="9638"/>
      </w:tabs>
    </w:pPr>
  </w:style>
  <w:style w:type="character" w:customStyle="1" w:styleId="YltunnisteChar">
    <w:name w:val="Ylätunniste Char"/>
    <w:basedOn w:val="Kappaleenoletusfontti"/>
    <w:link w:val="Yltunniste"/>
    <w:uiPriority w:val="99"/>
    <w:rsid w:val="00CF4702"/>
    <w:rPr>
      <w:rFonts w:ascii="Trebuchet MS" w:hAnsi="Trebuchet MS"/>
    </w:rPr>
  </w:style>
  <w:style w:type="paragraph" w:styleId="Alatunniste">
    <w:name w:val="footer"/>
    <w:basedOn w:val="Normaali"/>
    <w:link w:val="AlatunnisteChar"/>
    <w:uiPriority w:val="99"/>
    <w:unhideWhenUsed/>
    <w:rsid w:val="00CF4702"/>
    <w:pPr>
      <w:tabs>
        <w:tab w:val="center" w:pos="4819"/>
        <w:tab w:val="right" w:pos="9638"/>
      </w:tabs>
    </w:pPr>
  </w:style>
  <w:style w:type="character" w:customStyle="1" w:styleId="AlatunnisteChar">
    <w:name w:val="Alatunniste Char"/>
    <w:basedOn w:val="Kappaleenoletusfontti"/>
    <w:link w:val="Alatunniste"/>
    <w:uiPriority w:val="99"/>
    <w:rsid w:val="00CF4702"/>
    <w:rPr>
      <w:rFonts w:ascii="Trebuchet MS" w:hAnsi="Trebuchet MS"/>
    </w:rPr>
  </w:style>
  <w:style w:type="paragraph" w:styleId="Seliteteksti">
    <w:name w:val="Balloon Text"/>
    <w:basedOn w:val="Normaali"/>
    <w:link w:val="SelitetekstiChar"/>
    <w:uiPriority w:val="99"/>
    <w:semiHidden/>
    <w:unhideWhenUsed/>
    <w:rsid w:val="00CF4702"/>
    <w:rPr>
      <w:rFonts w:ascii="Tahoma" w:hAnsi="Tahoma" w:cs="Tahoma"/>
      <w:sz w:val="16"/>
      <w:szCs w:val="16"/>
    </w:rPr>
  </w:style>
  <w:style w:type="character" w:customStyle="1" w:styleId="SelitetekstiChar">
    <w:name w:val="Seliteteksti Char"/>
    <w:basedOn w:val="Kappaleenoletusfontti"/>
    <w:link w:val="Seliteteksti"/>
    <w:uiPriority w:val="99"/>
    <w:semiHidden/>
    <w:rsid w:val="00CF4702"/>
    <w:rPr>
      <w:rFonts w:ascii="Tahoma" w:hAnsi="Tahoma" w:cs="Tahoma"/>
      <w:sz w:val="16"/>
      <w:szCs w:val="16"/>
    </w:rPr>
  </w:style>
  <w:style w:type="character" w:styleId="Hyperlinkki">
    <w:name w:val="Hyperlink"/>
    <w:basedOn w:val="Kappaleenoletusfontti"/>
    <w:uiPriority w:val="99"/>
    <w:unhideWhenUsed/>
    <w:rsid w:val="00885862"/>
    <w:rPr>
      <w:color w:val="0000FF" w:themeColor="hyperlink"/>
      <w:u w:val="single"/>
    </w:rPr>
  </w:style>
  <w:style w:type="paragraph" w:styleId="Luettelokappale">
    <w:name w:val="List Paragraph"/>
    <w:basedOn w:val="Normaali"/>
    <w:uiPriority w:val="34"/>
    <w:rsid w:val="00437AF8"/>
    <w:pPr>
      <w:ind w:left="720"/>
      <w:contextualSpacing/>
    </w:pPr>
  </w:style>
  <w:style w:type="character" w:styleId="Kommentinviite">
    <w:name w:val="annotation reference"/>
    <w:basedOn w:val="Kappaleenoletusfontti"/>
    <w:uiPriority w:val="99"/>
    <w:semiHidden/>
    <w:unhideWhenUsed/>
    <w:rsid w:val="00804BAD"/>
    <w:rPr>
      <w:sz w:val="16"/>
      <w:szCs w:val="16"/>
    </w:rPr>
  </w:style>
  <w:style w:type="paragraph" w:styleId="Kommentinteksti">
    <w:name w:val="annotation text"/>
    <w:basedOn w:val="Normaali"/>
    <w:link w:val="KommentintekstiChar"/>
    <w:uiPriority w:val="99"/>
    <w:semiHidden/>
    <w:unhideWhenUsed/>
    <w:rsid w:val="00804BAD"/>
    <w:rPr>
      <w:sz w:val="20"/>
      <w:szCs w:val="20"/>
    </w:rPr>
  </w:style>
  <w:style w:type="character" w:customStyle="1" w:styleId="KommentintekstiChar">
    <w:name w:val="Kommentin teksti Char"/>
    <w:basedOn w:val="Kappaleenoletusfontti"/>
    <w:link w:val="Kommentinteksti"/>
    <w:uiPriority w:val="99"/>
    <w:semiHidden/>
    <w:rsid w:val="00804BAD"/>
    <w:rPr>
      <w:rFonts w:ascii="Trebuchet MS" w:eastAsia="Times New Roman" w:hAnsi="Trebuchet MS"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804BAD"/>
    <w:rPr>
      <w:b/>
      <w:bCs/>
    </w:rPr>
  </w:style>
  <w:style w:type="character" w:customStyle="1" w:styleId="KommentinotsikkoChar">
    <w:name w:val="Kommentin otsikko Char"/>
    <w:basedOn w:val="KommentintekstiChar"/>
    <w:link w:val="Kommentinotsikko"/>
    <w:uiPriority w:val="99"/>
    <w:semiHidden/>
    <w:rsid w:val="00804BAD"/>
    <w:rPr>
      <w:rFonts w:ascii="Trebuchet MS" w:eastAsia="Times New Roman" w:hAnsi="Trebuchet MS" w:cs="Times New Roman"/>
      <w:b/>
      <w:bCs/>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OYS%20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30f1dd9ed70348801d98782b0c3a6b9c">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d62026356b8a29ad63adcdcb2dcb63ae"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Tiedostotunnisteen arvo" ma:description="Tälle kohteelle määritetyn tiedostotunnisteen arvo." ma:internalName="_dlc_DocId" ma:readOnly="true">
      <xsd:simpleType>
        <xsd:restriction base="dms:Text"/>
      </xsd:simpleType>
    </xsd:element>
    <xsd:element name="_dlc_DocIdUrl" ma:index="25"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Limakalvojen kunnon seuranta ja hoito</TermName>
          <TermId xmlns="http://schemas.microsoft.com/office/infopath/2007/PartnerControls">d877854d-d26e-4f95-98c8-1ad100f77135</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i:0#.w|oysnet\tenhunol</DisplayName>
        <AccountId>2105</AccountId>
        <AccountType/>
      </UserInfo>
      <UserInfo>
        <DisplayName>i:0#.w|oysnet\kivirima</DisplayName>
        <AccountId>534</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Syöpä- ja veritautien avohoito</TermName>
          <TermId xmlns="http://schemas.microsoft.com/office/infopath/2007/PartnerControls">3bb6fee9-8eeb-4676-a41f-90512ddff07c</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Syöpätaudit</TermName>
          <TermId xmlns="http://schemas.microsoft.com/office/infopath/2007/PartnerControls">92dbdc84-d308-4bfd-a1cf-7ae74f873f55</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i:0#.w|oysnet\tenhunol</DisplayName>
        <AccountId>2105</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Syöpä- ja veritautien avohoito</TermName>
          <TermId xmlns="http://schemas.microsoft.com/office/infopath/2007/PartnerControls">3bb6fee9-8eeb-4676-a41f-90512ddff07c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bed6187e51e544269109ff5c30eb1037>
    <dcbfe2a265e14726b4e3bf442009874f xmlns="d3e50268-7799-48af-83c3-9a9b063078bc">
      <Terms xmlns="http://schemas.microsoft.com/office/infopath/2007/PartnerControls"/>
    </dcbfe2a265e14726b4e3bf442009874f>
    <TaxCatchAll xmlns="d3e50268-7799-48af-83c3-9a9b063078bc">
      <Value>492</Value>
      <Value>507</Value>
      <Value>1286</Value>
      <Value>2778</Value>
      <Value>24</Value>
      <Value>2777</Value>
      <Value>2776</Value>
      <Value>3</Value>
      <Value>2</Value>
    </TaxCatchAll>
    <_dlc_DocId xmlns="d3e50268-7799-48af-83c3-9a9b063078bc">MUAVRSSTWASF-711265460-425</_dlc_DocId>
    <_dlc_DocIdUrl xmlns="d3e50268-7799-48af-83c3-9a9b063078bc">
      <Url>https://internet.oysnet.ppshp.fi/dokumentit/_layouts/15/DocIdRedir.aspx?ID=MUAVRSSTWASF-711265460-425</Url>
      <Description>MUAVRSSTWASF-711265460-425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83C78FBC-90CA-4FDB-BF6E-7048833F422D}">
  <ds:schemaRefs>
    <ds:schemaRef ds:uri="http://schemas.openxmlformats.org/officeDocument/2006/bibliography"/>
  </ds:schemaRefs>
</ds:datastoreItem>
</file>

<file path=customXml/itemProps2.xml><?xml version="1.0" encoding="utf-8"?>
<ds:datastoreItem xmlns:ds="http://schemas.openxmlformats.org/officeDocument/2006/customXml" ds:itemID="{41DDBBA0-307F-40CF-B9CC-15A844BB6E03}"/>
</file>

<file path=customXml/itemProps3.xml><?xml version="1.0" encoding="utf-8"?>
<ds:datastoreItem xmlns:ds="http://schemas.openxmlformats.org/officeDocument/2006/customXml" ds:itemID="{525E74DB-5F9A-4721-AC0E-6102D0C47CD9}"/>
</file>

<file path=customXml/itemProps4.xml><?xml version="1.0" encoding="utf-8"?>
<ds:datastoreItem xmlns:ds="http://schemas.openxmlformats.org/officeDocument/2006/customXml" ds:itemID="{D4B2B4DA-1C74-4FCF-936E-FFABECD3319F}"/>
</file>

<file path=customXml/itemProps5.xml><?xml version="1.0" encoding="utf-8"?>
<ds:datastoreItem xmlns:ds="http://schemas.openxmlformats.org/officeDocument/2006/customXml" ds:itemID="{7E97E5E2-827F-4AE7-82ED-80538304C72F}"/>
</file>

<file path=customXml/itemProps6.xml><?xml version="1.0" encoding="utf-8"?>
<ds:datastoreItem xmlns:ds="http://schemas.openxmlformats.org/officeDocument/2006/customXml" ds:itemID="{F6D76C25-373F-4F43-8230-2DF0C7B45103}"/>
</file>

<file path=docProps/app.xml><?xml version="1.0" encoding="utf-8"?>
<Properties xmlns="http://schemas.openxmlformats.org/officeDocument/2006/extended-properties" xmlns:vt="http://schemas.openxmlformats.org/officeDocument/2006/docPropsVTypes">
  <Template>OYS Potilasohje.dotm</Template>
  <TotalTime>2</TotalTime>
  <Pages>1</Pages>
  <Words>277</Words>
  <Characters>2245</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Suunhoito-ohje syöpälääkehoitoa saavalle potilaalle</vt:lpstr>
    </vt:vector>
  </TitlesOfParts>
  <Company>PPSHP</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Suunhoito-ohje syöpälääkehoitoa saavalle potilaalle</dc:title>
  <dc:creator>Erholtz Maria</dc:creator>
  <cp:keywords>suun hoito; limakalvo; suu</cp:keywords>
  <cp:lastModifiedBy>Kivirinta Marika</cp:lastModifiedBy>
  <cp:revision>3</cp:revision>
  <cp:lastPrinted>2022-02-24T11:29:00Z</cp:lastPrinted>
  <dcterms:created xsi:type="dcterms:W3CDTF">2023-05-23T09:42:00Z</dcterms:created>
  <dcterms:modified xsi:type="dcterms:W3CDTF">2023-10-18T08:19:00Z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_dlc_DocIdItemGuid">
    <vt:lpwstr>577788d6-2c99-4868-a728-dd5306a560c7</vt:lpwstr>
  </property>
  <property fmtid="{D5CDD505-2E9C-101B-9397-08002B2CF9AE}" pid="4" name="TaxKeyword">
    <vt:lpwstr>2778;#suu|2cc73da1-6304-479d-a050-9f63b5ededaa;#2777;#limakalvo|eb6103e9-71e8-4e21-bcd5-b72bc5c764e5;#1286;#suun hoito|ee82b41b-0812-4ff5-a600-e0036535e37b</vt:lpwstr>
  </property>
  <property fmtid="{D5CDD505-2E9C-101B-9397-08002B2CF9AE}" pid="5" name="Toimenpidekoodit">
    <vt:lpwstr/>
  </property>
  <property fmtid="{D5CDD505-2E9C-101B-9397-08002B2CF9AE}" pid="6" name="Kohde- / työntekijäryhmä">
    <vt:lpwstr>2;#Kaikki henkilöt|31fa67c4-be81-468b-a947-7b6ec584393e</vt:lpwstr>
  </property>
  <property fmtid="{D5CDD505-2E9C-101B-9397-08002B2CF9AE}" pid="7" name="MEO">
    <vt:lpwstr/>
  </property>
  <property fmtid="{D5CDD505-2E9C-101B-9397-08002B2CF9AE}" pid="8" name="Kohdeorganisaatio">
    <vt:lpwstr>507;#Syöpä- ja veritautien avohoito|3bb6fee9-8eeb-4676-a41f-90512ddff07c</vt:lpwstr>
  </property>
  <property fmtid="{D5CDD505-2E9C-101B-9397-08002B2CF9AE}" pid="9" name="Potilasohje (sisältötyypin metatieto)">
    <vt:lpwstr>24;#Ei lähetetä e-kirjeenä|b2c60afc-d31b-4a57-af83-72e043044b48</vt:lpwstr>
  </property>
  <property fmtid="{D5CDD505-2E9C-101B-9397-08002B2CF9AE}" pid="10" name="Hoitotyön toiminnot">
    <vt:lpwstr>2776;#Limakalvojen kunnon seuranta ja hoito|d877854d-d26e-4f95-98c8-1ad100f77135</vt:lpwstr>
  </property>
  <property fmtid="{D5CDD505-2E9C-101B-9397-08002B2CF9AE}" pid="11" name="Organisaatiotiedon tarkennus toiminnan mukaan">
    <vt:lpwstr/>
  </property>
  <property fmtid="{D5CDD505-2E9C-101B-9397-08002B2CF9AE}" pid="12" name="Erikoisala">
    <vt:lpwstr>492;#Syöpätaudit|92dbdc84-d308-4bfd-a1cf-7ae74f873f55</vt:lpwstr>
  </property>
  <property fmtid="{D5CDD505-2E9C-101B-9397-08002B2CF9AE}" pid="13" name="Kriisiviestintä">
    <vt:lpwstr/>
  </property>
  <property fmtid="{D5CDD505-2E9C-101B-9397-08002B2CF9AE}" pid="14" name="Toiminnanohjauskäsikirja">
    <vt:lpwstr>3;#Ei ole toimintakäsikirjaa|ed0127a7-f4bb-4299-8de4-a0fcecf35ff1</vt:lpwstr>
  </property>
  <property fmtid="{D5CDD505-2E9C-101B-9397-08002B2CF9AE}" pid="15" name="Kuvantamisen ohjeen tutkimusryhmät (sisältötyypin metatieto)">
    <vt:lpwstr/>
  </property>
  <property fmtid="{D5CDD505-2E9C-101B-9397-08002B2CF9AE}" pid="16" name="Organisaatiotieto">
    <vt:lpwstr>507;#Syöpä- ja veritautien avohoito|3bb6fee9-8eeb-4676-a41f-90512ddff07c</vt:lpwstr>
  </property>
  <property fmtid="{D5CDD505-2E9C-101B-9397-08002B2CF9AE}" pid="18" name="TaxKeywordTaxHTField">
    <vt:lpwstr>suu|2cc73da1-6304-479d-a050-9f63b5ededaa;limakalvo|eb6103e9-71e8-4e21-bcd5-b72bc5c764e5;suun hoito|ee82b41b-0812-4ff5-a600-e0036535e37b</vt:lpwstr>
  </property>
  <property fmtid="{D5CDD505-2E9C-101B-9397-08002B2CF9AE}" pid="19" name="Order">
    <vt:r8>463100</vt:r8>
  </property>
  <property fmtid="{D5CDD505-2E9C-101B-9397-08002B2CF9AE}" pid="20" name="SharedWithUsers">
    <vt:lpwstr/>
  </property>
</Properties>
</file>